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F83" w:rsidRDefault="00257F83">
      <w:pPr>
        <w:spacing w:line="23" w:lineRule="exact"/>
        <w:rPr>
          <w:sz w:val="24"/>
          <w:szCs w:val="24"/>
        </w:rPr>
      </w:pPr>
    </w:p>
    <w:p w:rsidR="00257F83" w:rsidRDefault="006E14FE">
      <w:pPr>
        <w:numPr>
          <w:ilvl w:val="0"/>
          <w:numId w:val="1"/>
        </w:numPr>
        <w:tabs>
          <w:tab w:val="left" w:pos="1256"/>
        </w:tabs>
        <w:spacing w:line="236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настоящее время в общеобразовательных учреждениях Краснодарского края </w:t>
      </w:r>
      <w:r>
        <w:rPr>
          <w:rFonts w:eastAsia="Times New Roman"/>
          <w:sz w:val="28"/>
          <w:szCs w:val="28"/>
        </w:rPr>
        <w:t xml:space="preserve"> используются огромное количество компьютеров  используемых </w:t>
      </w:r>
      <w:r>
        <w:rPr>
          <w:rFonts w:eastAsia="Times New Roman"/>
          <w:sz w:val="28"/>
          <w:szCs w:val="28"/>
        </w:rPr>
        <w:t>в образовательном процессе.</w:t>
      </w:r>
    </w:p>
    <w:p w:rsidR="00257F83" w:rsidRDefault="00257F83">
      <w:pPr>
        <w:spacing w:line="15" w:lineRule="exact"/>
        <w:rPr>
          <w:rFonts w:eastAsia="Times New Roman"/>
          <w:sz w:val="28"/>
          <w:szCs w:val="28"/>
        </w:rPr>
      </w:pPr>
    </w:p>
    <w:p w:rsidR="00257F83" w:rsidRDefault="006E14FE">
      <w:pPr>
        <w:spacing w:line="234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Школами заключены договоры с операторами связи на подключение к сети Интернет с </w:t>
      </w:r>
      <w:r>
        <w:rPr>
          <w:rFonts w:eastAsia="Times New Roman"/>
          <w:sz w:val="28"/>
          <w:szCs w:val="28"/>
        </w:rPr>
        <w:t>обязательными условиями обеспечения провайдерами</w:t>
      </w:r>
    </w:p>
    <w:p w:rsidR="00257F83" w:rsidRDefault="00257F83">
      <w:pPr>
        <w:spacing w:line="2" w:lineRule="exact"/>
        <w:rPr>
          <w:sz w:val="24"/>
          <w:szCs w:val="24"/>
        </w:rPr>
      </w:pPr>
    </w:p>
    <w:p w:rsidR="00257F83" w:rsidRDefault="006E14FE">
      <w:pPr>
        <w:tabs>
          <w:tab w:val="left" w:pos="2120"/>
          <w:tab w:val="left" w:pos="3440"/>
          <w:tab w:val="left" w:pos="3940"/>
          <w:tab w:val="left" w:pos="5760"/>
          <w:tab w:val="left" w:pos="6260"/>
          <w:tab w:val="left" w:pos="800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ограничения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доступа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в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учреждении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к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следующей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информации:</w:t>
      </w:r>
    </w:p>
    <w:p w:rsidR="00257F83" w:rsidRDefault="00257F83">
      <w:pPr>
        <w:spacing w:line="16" w:lineRule="exact"/>
        <w:rPr>
          <w:sz w:val="24"/>
          <w:szCs w:val="24"/>
        </w:rPr>
      </w:pPr>
    </w:p>
    <w:p w:rsidR="00257F83" w:rsidRDefault="006E14FE">
      <w:pPr>
        <w:numPr>
          <w:ilvl w:val="0"/>
          <w:numId w:val="2"/>
        </w:numPr>
        <w:tabs>
          <w:tab w:val="left" w:pos="538"/>
        </w:tabs>
        <w:spacing w:line="234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запрещенной в России по решению суда или уполномоченного органа, а также сайтам, внесенным в Федеральный список экстремистских материалов;</w:t>
      </w:r>
    </w:p>
    <w:p w:rsidR="00257F83" w:rsidRDefault="00257F83">
      <w:pPr>
        <w:spacing w:line="2" w:lineRule="exact"/>
        <w:rPr>
          <w:rFonts w:eastAsia="Times New Roman"/>
          <w:sz w:val="28"/>
          <w:szCs w:val="28"/>
        </w:rPr>
      </w:pPr>
    </w:p>
    <w:p w:rsidR="00257F83" w:rsidRDefault="006E14FE">
      <w:pPr>
        <w:numPr>
          <w:ilvl w:val="1"/>
          <w:numId w:val="2"/>
        </w:numPr>
        <w:tabs>
          <w:tab w:val="left" w:pos="500"/>
        </w:tabs>
        <w:ind w:left="500" w:hanging="16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запрещен</w:t>
      </w:r>
      <w:r>
        <w:rPr>
          <w:rFonts w:eastAsia="Times New Roman"/>
          <w:sz w:val="28"/>
          <w:szCs w:val="28"/>
        </w:rPr>
        <w:t>ной к распространению среди детей;</w:t>
      </w:r>
    </w:p>
    <w:p w:rsidR="00257F83" w:rsidRDefault="00257F83">
      <w:pPr>
        <w:spacing w:line="12" w:lineRule="exact"/>
        <w:rPr>
          <w:rFonts w:eastAsia="Times New Roman"/>
          <w:sz w:val="28"/>
          <w:szCs w:val="28"/>
        </w:rPr>
      </w:pPr>
    </w:p>
    <w:p w:rsidR="00257F83" w:rsidRDefault="006E14FE">
      <w:pPr>
        <w:numPr>
          <w:ilvl w:val="0"/>
          <w:numId w:val="2"/>
        </w:numPr>
        <w:tabs>
          <w:tab w:val="left" w:pos="663"/>
        </w:tabs>
        <w:spacing w:line="234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 соответствующей задачам образования и возрастной категории учащегося, осуществляющего доступ в Интернет.</w:t>
      </w:r>
    </w:p>
    <w:p w:rsidR="00257F83" w:rsidRDefault="00257F83">
      <w:pPr>
        <w:spacing w:line="15" w:lineRule="exact"/>
        <w:rPr>
          <w:rFonts w:eastAsia="Times New Roman"/>
          <w:sz w:val="28"/>
          <w:szCs w:val="28"/>
        </w:rPr>
      </w:pPr>
    </w:p>
    <w:p w:rsidR="00257F83" w:rsidRDefault="006E14FE">
      <w:pPr>
        <w:spacing w:line="238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Выполнение данных условий осуществляется с помощью единой системы контентной фильтрации доступа к сети </w:t>
      </w:r>
      <w:r>
        <w:rPr>
          <w:rFonts w:eastAsia="Times New Roman"/>
          <w:sz w:val="28"/>
          <w:szCs w:val="28"/>
        </w:rPr>
        <w:t>Интернет. При работе с Интернет общеобразовательные учреждения руководствуются регламентом доступа учителей и учащихся края</w:t>
      </w:r>
      <w:r>
        <w:rPr>
          <w:rFonts w:eastAsia="Times New Roman"/>
          <w:sz w:val="28"/>
          <w:szCs w:val="28"/>
        </w:rPr>
        <w:t xml:space="preserve"> к сети Интернет в общеобразовательных учреждениях.</w:t>
      </w:r>
    </w:p>
    <w:p w:rsidR="00257F83" w:rsidRDefault="00257F83">
      <w:pPr>
        <w:spacing w:line="16" w:lineRule="exact"/>
        <w:rPr>
          <w:rFonts w:eastAsia="Times New Roman"/>
          <w:sz w:val="28"/>
          <w:szCs w:val="28"/>
        </w:rPr>
      </w:pPr>
    </w:p>
    <w:p w:rsidR="00257F83" w:rsidRDefault="006E14FE">
      <w:pPr>
        <w:spacing w:line="238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Доступ учащихся к Интернет в компьютерных классах общеобразовательных учреждений предоставляется согласно расписанию занятий и только к ресурсам, имеющим прямое отношение к образовательному процессу. В целях соблюдения правил доступа учас</w:t>
      </w:r>
      <w:r>
        <w:rPr>
          <w:rFonts w:eastAsia="Times New Roman"/>
          <w:sz w:val="28"/>
          <w:szCs w:val="28"/>
        </w:rPr>
        <w:t>тников образовательного процесса к сети Интернет руководителем образовательного учреждения приказом назначается ответственный за организацию работы и ограничение доступа.</w:t>
      </w:r>
    </w:p>
    <w:p w:rsidR="00257F83" w:rsidRDefault="00257F83">
      <w:pPr>
        <w:spacing w:line="5" w:lineRule="exact"/>
        <w:rPr>
          <w:rFonts w:eastAsia="Times New Roman"/>
          <w:sz w:val="28"/>
          <w:szCs w:val="28"/>
        </w:rPr>
      </w:pPr>
    </w:p>
    <w:p w:rsidR="00257F83" w:rsidRDefault="006E14FE">
      <w:pPr>
        <w:ind w:left="9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Вопросы   обеспечения   соблюдения   законодательства   РФ   при</w:t>
      </w:r>
    </w:p>
    <w:p w:rsidR="00257F83" w:rsidRDefault="00257F83">
      <w:pPr>
        <w:spacing w:line="1" w:lineRule="exact"/>
        <w:rPr>
          <w:rFonts w:eastAsia="Times New Roman"/>
          <w:sz w:val="28"/>
          <w:szCs w:val="28"/>
        </w:rPr>
      </w:pPr>
    </w:p>
    <w:p w:rsidR="00257F83" w:rsidRDefault="006E14FE" w:rsidP="006E14FE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 xml:space="preserve">спользовании </w:t>
      </w:r>
      <w:proofErr w:type="gramStart"/>
      <w:r>
        <w:rPr>
          <w:rFonts w:eastAsia="Times New Roman"/>
          <w:sz w:val="28"/>
          <w:szCs w:val="28"/>
        </w:rPr>
        <w:t>обуча</w:t>
      </w:r>
      <w:r>
        <w:rPr>
          <w:rFonts w:eastAsia="Times New Roman"/>
          <w:sz w:val="28"/>
          <w:szCs w:val="28"/>
        </w:rPr>
        <w:t>ющимися</w:t>
      </w:r>
      <w:proofErr w:type="gramEnd"/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информационных </w:t>
      </w:r>
      <w:r>
        <w:rPr>
          <w:rFonts w:eastAsia="Times New Roman"/>
          <w:sz w:val="27"/>
          <w:szCs w:val="27"/>
        </w:rPr>
        <w:t xml:space="preserve">ресурсов  </w:t>
      </w:r>
      <w:r>
        <w:rPr>
          <w:rFonts w:eastAsia="Times New Roman"/>
          <w:sz w:val="28"/>
          <w:szCs w:val="28"/>
        </w:rPr>
        <w:t>Интернет находятся на постоянном контроле руководителей образовательных учреждений. В случае выявления фактов возможного доступа с компьютера, расположенного в общеобразовательном учреждении, к запрещенным информационным ресу</w:t>
      </w:r>
      <w:r>
        <w:rPr>
          <w:rFonts w:eastAsia="Times New Roman"/>
          <w:sz w:val="28"/>
          <w:szCs w:val="28"/>
        </w:rPr>
        <w:t xml:space="preserve">рсам, руководители учреждений незамедлительно информируют краевой ресурсный центр. </w:t>
      </w:r>
    </w:p>
    <w:p w:rsidR="00257F83" w:rsidRDefault="00257F83">
      <w:pPr>
        <w:spacing w:line="200" w:lineRule="exact"/>
        <w:rPr>
          <w:rFonts w:eastAsia="Times New Roman"/>
          <w:sz w:val="28"/>
          <w:szCs w:val="28"/>
        </w:rPr>
      </w:pPr>
    </w:p>
    <w:p w:rsidR="00257F83" w:rsidRDefault="006E14FE">
      <w:pPr>
        <w:numPr>
          <w:ilvl w:val="2"/>
          <w:numId w:val="2"/>
        </w:numPr>
        <w:tabs>
          <w:tab w:val="left" w:pos="1263"/>
        </w:tabs>
        <w:spacing w:line="237" w:lineRule="auto"/>
        <w:ind w:left="260" w:firstLine="710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 xml:space="preserve">соответствии с решениями парламентских слушаний 14 марта 2014 года на тему «Актуальные вопросы обеспечения информационной </w:t>
      </w:r>
      <w:r>
        <w:rPr>
          <w:rFonts w:eastAsia="Times New Roman"/>
          <w:sz w:val="28"/>
          <w:szCs w:val="28"/>
        </w:rPr>
        <w:t>безопасности детей при использовании ресурсов сети Интернет» во всех школах Российской Федерации 30 октября 2017 года проведен Единый урок по безопасности в сети Интернет.</w:t>
      </w:r>
      <w:proofErr w:type="gramEnd"/>
    </w:p>
    <w:p w:rsidR="00257F83" w:rsidRDefault="00257F83">
      <w:pPr>
        <w:spacing w:line="20" w:lineRule="exact"/>
        <w:rPr>
          <w:sz w:val="24"/>
          <w:szCs w:val="24"/>
        </w:rPr>
      </w:pPr>
    </w:p>
    <w:p w:rsidR="00257F83" w:rsidRDefault="00257F83">
      <w:pPr>
        <w:sectPr w:rsidR="00257F83">
          <w:pgSz w:w="11900" w:h="16838"/>
          <w:pgMar w:top="1440" w:right="846" w:bottom="845" w:left="1440" w:header="0" w:footer="0" w:gutter="0"/>
          <w:cols w:space="720" w:equalWidth="0">
            <w:col w:w="9620"/>
          </w:cols>
        </w:sectPr>
      </w:pPr>
    </w:p>
    <w:p w:rsidR="00257F83" w:rsidRDefault="00257F83">
      <w:pPr>
        <w:spacing w:line="15" w:lineRule="exact"/>
        <w:rPr>
          <w:sz w:val="20"/>
          <w:szCs w:val="20"/>
        </w:rPr>
      </w:pPr>
    </w:p>
    <w:p w:rsidR="00257F83" w:rsidRDefault="006E14FE">
      <w:pPr>
        <w:spacing w:line="23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Вся необходимая информация, рекоменд</w:t>
      </w:r>
      <w:r>
        <w:rPr>
          <w:rFonts w:eastAsia="Times New Roman"/>
          <w:sz w:val="28"/>
          <w:szCs w:val="28"/>
        </w:rPr>
        <w:t>уемая Временной комиссией Совета Федерации по развитию информационного общества для использования при подготовке проведения Урока, размещена на портале «Единый урок» (</w:t>
      </w:r>
      <w:r>
        <w:rPr>
          <w:rFonts w:eastAsia="Times New Roman"/>
          <w:sz w:val="28"/>
          <w:szCs w:val="28"/>
          <w:u w:val="single"/>
        </w:rPr>
        <w:t>https://единыйурок</w:t>
      </w:r>
      <w:proofErr w:type="gramStart"/>
      <w:r>
        <w:rPr>
          <w:rFonts w:eastAsia="Times New Roman"/>
          <w:sz w:val="28"/>
          <w:szCs w:val="28"/>
          <w:u w:val="single"/>
        </w:rPr>
        <w:t>.р</w:t>
      </w:r>
      <w:proofErr w:type="gramEnd"/>
      <w:r>
        <w:rPr>
          <w:rFonts w:eastAsia="Times New Roman"/>
          <w:sz w:val="28"/>
          <w:szCs w:val="28"/>
          <w:u w:val="single"/>
        </w:rPr>
        <w:t>ф</w:t>
      </w:r>
      <w:r>
        <w:rPr>
          <w:rFonts w:eastAsia="Times New Roman"/>
          <w:sz w:val="28"/>
          <w:szCs w:val="28"/>
        </w:rPr>
        <w:t>) в разделе «Единый урок по безопасности в сети Интернет».</w:t>
      </w:r>
    </w:p>
    <w:p w:rsidR="00257F83" w:rsidRDefault="00257F83">
      <w:pPr>
        <w:spacing w:line="14" w:lineRule="exact"/>
        <w:rPr>
          <w:sz w:val="20"/>
          <w:szCs w:val="20"/>
        </w:rPr>
      </w:pPr>
    </w:p>
    <w:p w:rsidR="00257F83" w:rsidRDefault="006E14FE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Информац</w:t>
      </w:r>
      <w:r>
        <w:rPr>
          <w:rFonts w:eastAsia="Times New Roman"/>
          <w:sz w:val="28"/>
          <w:szCs w:val="28"/>
        </w:rPr>
        <w:t>ия для педагогов общеобразовательных организаций и профессиональных образовательных организаций для подготовки и проведения Единого урока для обучающихся, педагогических работников и</w:t>
      </w:r>
    </w:p>
    <w:p w:rsidR="00257F83" w:rsidRDefault="00257F83">
      <w:pPr>
        <w:spacing w:line="18" w:lineRule="exact"/>
        <w:rPr>
          <w:sz w:val="20"/>
          <w:szCs w:val="20"/>
        </w:rPr>
      </w:pPr>
    </w:p>
    <w:p w:rsidR="00257F83" w:rsidRDefault="006E14FE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родительской общественности размещена по ссылке </w:t>
      </w:r>
      <w:r>
        <w:rPr>
          <w:rFonts w:eastAsia="Times New Roman"/>
          <w:sz w:val="28"/>
          <w:szCs w:val="28"/>
          <w:u w:val="single"/>
        </w:rPr>
        <w:t>https://www.единыйурок.р</w:t>
      </w:r>
      <w:r>
        <w:rPr>
          <w:rFonts w:eastAsia="Times New Roman"/>
          <w:sz w:val="28"/>
          <w:szCs w:val="28"/>
          <w:u w:val="single"/>
        </w:rPr>
        <w:t>ф/index.php/kalendar-edinykh-urokov/item/7</w:t>
      </w:r>
      <w:r>
        <w:rPr>
          <w:rFonts w:eastAsia="Times New Roman"/>
          <w:sz w:val="28"/>
          <w:szCs w:val="28"/>
        </w:rPr>
        <w:t>.</w:t>
      </w:r>
    </w:p>
    <w:p w:rsidR="00257F83" w:rsidRDefault="00257F83">
      <w:pPr>
        <w:spacing w:line="15" w:lineRule="exact"/>
        <w:rPr>
          <w:sz w:val="20"/>
          <w:szCs w:val="20"/>
        </w:rPr>
      </w:pPr>
    </w:p>
    <w:sectPr w:rsidR="00257F83" w:rsidSect="00257F83">
      <w:pgSz w:w="11900" w:h="16838"/>
      <w:pgMar w:top="1138" w:right="846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F0E88F8E"/>
    <w:lvl w:ilvl="0" w:tplc="A7084DA4">
      <w:start w:val="1"/>
      <w:numFmt w:val="bullet"/>
      <w:lvlText w:val="В"/>
      <w:lvlJc w:val="left"/>
    </w:lvl>
    <w:lvl w:ilvl="1" w:tplc="FF808A2E">
      <w:numFmt w:val="decimal"/>
      <w:lvlText w:val=""/>
      <w:lvlJc w:val="left"/>
    </w:lvl>
    <w:lvl w:ilvl="2" w:tplc="8D800802">
      <w:numFmt w:val="decimal"/>
      <w:lvlText w:val=""/>
      <w:lvlJc w:val="left"/>
    </w:lvl>
    <w:lvl w:ilvl="3" w:tplc="758860AE">
      <w:numFmt w:val="decimal"/>
      <w:lvlText w:val=""/>
      <w:lvlJc w:val="left"/>
    </w:lvl>
    <w:lvl w:ilvl="4" w:tplc="7FAA36A2">
      <w:numFmt w:val="decimal"/>
      <w:lvlText w:val=""/>
      <w:lvlJc w:val="left"/>
    </w:lvl>
    <w:lvl w:ilvl="5" w:tplc="3CE0A99C">
      <w:numFmt w:val="decimal"/>
      <w:lvlText w:val=""/>
      <w:lvlJc w:val="left"/>
    </w:lvl>
    <w:lvl w:ilvl="6" w:tplc="4FA4BE60">
      <w:numFmt w:val="decimal"/>
      <w:lvlText w:val=""/>
      <w:lvlJc w:val="left"/>
    </w:lvl>
    <w:lvl w:ilvl="7" w:tplc="17D23952">
      <w:numFmt w:val="decimal"/>
      <w:lvlText w:val=""/>
      <w:lvlJc w:val="left"/>
    </w:lvl>
    <w:lvl w:ilvl="8" w:tplc="62141B52">
      <w:numFmt w:val="decimal"/>
      <w:lvlText w:val=""/>
      <w:lvlJc w:val="left"/>
    </w:lvl>
  </w:abstractNum>
  <w:abstractNum w:abstractNumId="1">
    <w:nsid w:val="00003D6C"/>
    <w:multiLevelType w:val="hybridMultilevel"/>
    <w:tmpl w:val="D4905510"/>
    <w:lvl w:ilvl="0" w:tplc="983A8648">
      <w:start w:val="1"/>
      <w:numFmt w:val="bullet"/>
      <w:lvlText w:val="-"/>
      <w:lvlJc w:val="left"/>
    </w:lvl>
    <w:lvl w:ilvl="1" w:tplc="0B5E6E50">
      <w:start w:val="1"/>
      <w:numFmt w:val="bullet"/>
      <w:lvlText w:val="-"/>
      <w:lvlJc w:val="left"/>
    </w:lvl>
    <w:lvl w:ilvl="2" w:tplc="824C0A9E">
      <w:start w:val="1"/>
      <w:numFmt w:val="bullet"/>
      <w:lvlText w:val="В"/>
      <w:lvlJc w:val="left"/>
    </w:lvl>
    <w:lvl w:ilvl="3" w:tplc="D1FC6AC2">
      <w:numFmt w:val="decimal"/>
      <w:lvlText w:val=""/>
      <w:lvlJc w:val="left"/>
    </w:lvl>
    <w:lvl w:ilvl="4" w:tplc="35BCC97C">
      <w:numFmt w:val="decimal"/>
      <w:lvlText w:val=""/>
      <w:lvlJc w:val="left"/>
    </w:lvl>
    <w:lvl w:ilvl="5" w:tplc="1D32528C">
      <w:numFmt w:val="decimal"/>
      <w:lvlText w:val=""/>
      <w:lvlJc w:val="left"/>
    </w:lvl>
    <w:lvl w:ilvl="6" w:tplc="50C02E20">
      <w:numFmt w:val="decimal"/>
      <w:lvlText w:val=""/>
      <w:lvlJc w:val="left"/>
    </w:lvl>
    <w:lvl w:ilvl="7" w:tplc="C616E11E">
      <w:numFmt w:val="decimal"/>
      <w:lvlText w:val=""/>
      <w:lvlJc w:val="left"/>
    </w:lvl>
    <w:lvl w:ilvl="8" w:tplc="BA2EF112">
      <w:numFmt w:val="decimal"/>
      <w:lvlText w:val=""/>
      <w:lvlJc w:val="left"/>
    </w:lvl>
  </w:abstractNum>
  <w:abstractNum w:abstractNumId="2">
    <w:nsid w:val="00004AE1"/>
    <w:multiLevelType w:val="hybridMultilevel"/>
    <w:tmpl w:val="CEDC5254"/>
    <w:lvl w:ilvl="0" w:tplc="C66A6EE2">
      <w:start w:val="1"/>
      <w:numFmt w:val="bullet"/>
      <w:lvlText w:val="В"/>
      <w:lvlJc w:val="left"/>
    </w:lvl>
    <w:lvl w:ilvl="1" w:tplc="73E6AE3E">
      <w:numFmt w:val="decimal"/>
      <w:lvlText w:val=""/>
      <w:lvlJc w:val="left"/>
    </w:lvl>
    <w:lvl w:ilvl="2" w:tplc="F60CAD24">
      <w:numFmt w:val="decimal"/>
      <w:lvlText w:val=""/>
      <w:lvlJc w:val="left"/>
    </w:lvl>
    <w:lvl w:ilvl="3" w:tplc="E7DA2B8E">
      <w:numFmt w:val="decimal"/>
      <w:lvlText w:val=""/>
      <w:lvlJc w:val="left"/>
    </w:lvl>
    <w:lvl w:ilvl="4" w:tplc="3A180868">
      <w:numFmt w:val="decimal"/>
      <w:lvlText w:val=""/>
      <w:lvlJc w:val="left"/>
    </w:lvl>
    <w:lvl w:ilvl="5" w:tplc="E0105246">
      <w:numFmt w:val="decimal"/>
      <w:lvlText w:val=""/>
      <w:lvlJc w:val="left"/>
    </w:lvl>
    <w:lvl w:ilvl="6" w:tplc="9D7E502E">
      <w:numFmt w:val="decimal"/>
      <w:lvlText w:val=""/>
      <w:lvlJc w:val="left"/>
    </w:lvl>
    <w:lvl w:ilvl="7" w:tplc="5150C43A">
      <w:numFmt w:val="decimal"/>
      <w:lvlText w:val=""/>
      <w:lvlJc w:val="left"/>
    </w:lvl>
    <w:lvl w:ilvl="8" w:tplc="5C1E8738">
      <w:numFmt w:val="decimal"/>
      <w:lvlText w:val=""/>
      <w:lvlJc w:val="left"/>
    </w:lvl>
  </w:abstractNum>
  <w:abstractNum w:abstractNumId="3">
    <w:nsid w:val="000072AE"/>
    <w:multiLevelType w:val="hybridMultilevel"/>
    <w:tmpl w:val="61DCC5E6"/>
    <w:lvl w:ilvl="0" w:tplc="93300C94">
      <w:start w:val="1"/>
      <w:numFmt w:val="bullet"/>
      <w:lvlText w:val=""/>
      <w:lvlJc w:val="left"/>
    </w:lvl>
    <w:lvl w:ilvl="1" w:tplc="0896BCE4">
      <w:numFmt w:val="decimal"/>
      <w:lvlText w:val=""/>
      <w:lvlJc w:val="left"/>
    </w:lvl>
    <w:lvl w:ilvl="2" w:tplc="F8404A8E">
      <w:numFmt w:val="decimal"/>
      <w:lvlText w:val=""/>
      <w:lvlJc w:val="left"/>
    </w:lvl>
    <w:lvl w:ilvl="3" w:tplc="8738099E">
      <w:numFmt w:val="decimal"/>
      <w:lvlText w:val=""/>
      <w:lvlJc w:val="left"/>
    </w:lvl>
    <w:lvl w:ilvl="4" w:tplc="67A4897C">
      <w:numFmt w:val="decimal"/>
      <w:lvlText w:val=""/>
      <w:lvlJc w:val="left"/>
    </w:lvl>
    <w:lvl w:ilvl="5" w:tplc="D9DC81A2">
      <w:numFmt w:val="decimal"/>
      <w:lvlText w:val=""/>
      <w:lvlJc w:val="left"/>
    </w:lvl>
    <w:lvl w:ilvl="6" w:tplc="CCEE7CD0">
      <w:numFmt w:val="decimal"/>
      <w:lvlText w:val=""/>
      <w:lvlJc w:val="left"/>
    </w:lvl>
    <w:lvl w:ilvl="7" w:tplc="CDEA1712">
      <w:numFmt w:val="decimal"/>
      <w:lvlText w:val=""/>
      <w:lvlJc w:val="left"/>
    </w:lvl>
    <w:lvl w:ilvl="8" w:tplc="4EB606C4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57F83"/>
    <w:rsid w:val="00257F83"/>
    <w:rsid w:val="006E1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F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2643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XTreme.ws</cp:lastModifiedBy>
  <cp:revision>2</cp:revision>
  <dcterms:created xsi:type="dcterms:W3CDTF">2018-06-22T18:43:00Z</dcterms:created>
  <dcterms:modified xsi:type="dcterms:W3CDTF">2018-06-22T18:43:00Z</dcterms:modified>
</cp:coreProperties>
</file>